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Default="00B83447" w:rsidP="00475AA0">
      <w:pPr>
        <w:tabs>
          <w:tab w:val="left" w:pos="1620"/>
          <w:tab w:val="right" w:pos="8640"/>
        </w:tabs>
        <w:ind w:left="1620" w:hanging="1620"/>
        <w:rPr>
          <w:rFonts w:cs="V&amp;W Syntax (Adobe)"/>
        </w:rPr>
      </w:pPr>
      <w:r w:rsidRPr="00B83447">
        <w:rPr>
          <w:rFonts w:cs="V&amp;W Syntax (Adobe)"/>
          <w:sz w:val="24"/>
        </w:rPr>
        <w:t xml:space="preserve">Bijlage </w:t>
      </w:r>
      <w:r w:rsidR="00475AA0">
        <w:rPr>
          <w:rFonts w:cs="V&amp;W Syntax (Adobe)"/>
          <w:sz w:val="24"/>
        </w:rPr>
        <w:t>K</w:t>
      </w:r>
      <w:r w:rsidR="002C58BA">
        <w:rPr>
          <w:rFonts w:cs="V&amp;W Syntax (Adobe)"/>
          <w:sz w:val="24"/>
        </w:rPr>
        <w:t xml:space="preserve">  </w:t>
      </w:r>
      <w:r w:rsidR="00A03DBE">
        <w:rPr>
          <w:rFonts w:cs="V&amp;W Syntax (Adobe)"/>
          <w:sz w:val="24"/>
        </w:rPr>
        <w:tab/>
      </w:r>
      <w:r w:rsidR="00475AA0" w:rsidRPr="00475AA0">
        <w:rPr>
          <w:rFonts w:cs="V&amp;W Syntax (Adobe)"/>
          <w:sz w:val="24"/>
        </w:rPr>
        <w:t>Format Staat van prijzen per eenheid raamactiviteiten</w:t>
      </w:r>
    </w:p>
    <w:p w:rsidR="00B83447" w:rsidRDefault="00B83447" w:rsidP="00B83447">
      <w:pPr>
        <w:tabs>
          <w:tab w:val="left" w:pos="540"/>
          <w:tab w:val="right" w:pos="8640"/>
        </w:tabs>
        <w:rPr>
          <w:rFonts w:cs="V&amp;W Syntax (Adobe)"/>
        </w:rPr>
      </w:pPr>
    </w:p>
    <w:p w:rsidR="00475AA0" w:rsidRPr="00C81B83" w:rsidRDefault="00475AA0" w:rsidP="00475AA0">
      <w:pPr>
        <w:rPr>
          <w:b/>
          <w:bCs/>
          <w:color w:val="000000"/>
          <w:u w:val="single"/>
        </w:rPr>
      </w:pPr>
      <w:r w:rsidRPr="00C81B83">
        <w:rPr>
          <w:b/>
          <w:bCs/>
          <w:color w:val="000000"/>
          <w:u w:val="single"/>
        </w:rPr>
        <w:t>Uitgangspunten</w:t>
      </w:r>
    </w:p>
    <w:p w:rsidR="00475AA0" w:rsidRPr="00C81B83" w:rsidRDefault="00475AA0" w:rsidP="00475AA0">
      <w:pPr>
        <w:ind w:left="357" w:hanging="357"/>
        <w:rPr>
          <w:bCs/>
          <w:color w:val="000000"/>
        </w:rPr>
      </w:pPr>
    </w:p>
    <w:p w:rsidR="00475AA0" w:rsidRPr="00C81B83" w:rsidRDefault="00475AA0" w:rsidP="00475AA0">
      <w:pPr>
        <w:ind w:left="357" w:hanging="357"/>
        <w:rPr>
          <w:bCs/>
          <w:color w:val="000000"/>
        </w:rPr>
      </w:pPr>
      <w:r w:rsidRPr="00C81B83">
        <w:rPr>
          <w:bCs/>
          <w:color w:val="000000"/>
        </w:rPr>
        <w:t>1.</w:t>
      </w:r>
      <w:r w:rsidRPr="00C81B83">
        <w:rPr>
          <w:bCs/>
          <w:color w:val="000000"/>
        </w:rPr>
        <w:tab/>
        <w:t>De aanbesteder wil zo min mogelijk posten en geen tarievenboek. Hierdoor zijn werkzaamheden zoveel mogelijk geclusterd.</w:t>
      </w:r>
    </w:p>
    <w:p w:rsidR="00475AA0" w:rsidRPr="00C81B83" w:rsidRDefault="00475AA0" w:rsidP="00475AA0">
      <w:pPr>
        <w:ind w:left="357" w:hanging="357"/>
        <w:rPr>
          <w:bCs/>
          <w:color w:val="000000"/>
        </w:rPr>
      </w:pPr>
      <w:r w:rsidRPr="00C81B83">
        <w:rPr>
          <w:bCs/>
          <w:color w:val="000000"/>
        </w:rPr>
        <w:t>2.</w:t>
      </w:r>
      <w:r w:rsidRPr="00C81B83">
        <w:rPr>
          <w:bCs/>
          <w:color w:val="000000"/>
        </w:rPr>
        <w:tab/>
        <w:t>De tarieven dienen reëel te zijn. Daarmee wordt bedoeld dat ze de kosten voor de uit te voeren werkzaamheden en gebruikte materialen redelijkerwijs afdekken.</w:t>
      </w:r>
    </w:p>
    <w:p w:rsidR="00475AA0" w:rsidRPr="00C81B83" w:rsidRDefault="00475AA0" w:rsidP="00475AA0">
      <w:pPr>
        <w:ind w:left="357" w:hanging="357"/>
        <w:rPr>
          <w:bCs/>
          <w:color w:val="000000"/>
        </w:rPr>
      </w:pPr>
      <w:r w:rsidRPr="00C81B83">
        <w:rPr>
          <w:bCs/>
          <w:color w:val="000000"/>
        </w:rPr>
        <w:t>3.</w:t>
      </w:r>
      <w:r w:rsidRPr="00C81B83">
        <w:rPr>
          <w:bCs/>
          <w:color w:val="000000"/>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(bijvoorbeeld begeleidingskosten personeel) algemene bedrijfskosten, winst en risico.</w:t>
      </w:r>
    </w:p>
    <w:p w:rsidR="00475AA0" w:rsidRPr="00C81B83" w:rsidRDefault="00475AA0" w:rsidP="00475AA0">
      <w:pPr>
        <w:ind w:left="357" w:hanging="357"/>
        <w:rPr>
          <w:bCs/>
          <w:color w:val="000000"/>
        </w:rPr>
      </w:pPr>
      <w:r w:rsidRPr="00C81B83">
        <w:rPr>
          <w:bCs/>
          <w:color w:val="000000"/>
        </w:rPr>
        <w:t>4.</w:t>
      </w:r>
      <w:r w:rsidRPr="00C81B83">
        <w:rPr>
          <w:bCs/>
          <w:color w:val="000000"/>
        </w:rPr>
        <w:tab/>
        <w:t>Alle tarieven zijn gemiddelde tarieven. Dit wil zeggen dat de inschrijver moet uitgaan van gunstige en ongunstige situaties.</w:t>
      </w:r>
    </w:p>
    <w:p w:rsidR="00475AA0" w:rsidRPr="00C81B83" w:rsidRDefault="00475AA0" w:rsidP="00475AA0">
      <w:pPr>
        <w:ind w:left="357" w:hanging="357"/>
        <w:rPr>
          <w:bCs/>
          <w:color w:val="000000"/>
        </w:rPr>
      </w:pPr>
      <w:r w:rsidRPr="00C81B83">
        <w:rPr>
          <w:bCs/>
          <w:color w:val="000000"/>
        </w:rPr>
        <w:t>5.</w:t>
      </w:r>
      <w:r w:rsidRPr="00C81B83">
        <w:rPr>
          <w:bCs/>
          <w:color w:val="000000"/>
        </w:rPr>
        <w:tab/>
        <w:t>De werkzaamheden dienen te worden uitgevoerd in werkvensters, WBU of SLOT.</w:t>
      </w:r>
    </w:p>
    <w:p w:rsidR="00475AA0" w:rsidRPr="00C81B83" w:rsidRDefault="00475AA0" w:rsidP="00475AA0">
      <w:pPr>
        <w:ind w:left="357" w:hanging="357"/>
        <w:rPr>
          <w:bCs/>
          <w:color w:val="000000"/>
        </w:rPr>
      </w:pPr>
      <w:r w:rsidRPr="00C81B83">
        <w:rPr>
          <w:bCs/>
          <w:color w:val="000000"/>
        </w:rPr>
        <w:t>6.</w:t>
      </w:r>
      <w:r w:rsidRPr="00C81B83">
        <w:rPr>
          <w:bCs/>
          <w:color w:val="000000"/>
        </w:rPr>
        <w:tab/>
        <w:t>Alle tarieven zijn voorcalculatorisch ten behoeve van het opstellen van een uitvoeringspakket.</w:t>
      </w:r>
    </w:p>
    <w:p w:rsidR="00475AA0" w:rsidRPr="00C81B83" w:rsidRDefault="00475AA0" w:rsidP="00475AA0">
      <w:pPr>
        <w:ind w:left="357" w:hanging="357"/>
        <w:rPr>
          <w:bCs/>
          <w:color w:val="000000"/>
        </w:rPr>
      </w:pPr>
      <w:r w:rsidRPr="00C81B83">
        <w:rPr>
          <w:bCs/>
          <w:color w:val="000000"/>
        </w:rPr>
        <w:t>7.</w:t>
      </w:r>
      <w:r w:rsidRPr="00C81B83">
        <w:rPr>
          <w:bCs/>
          <w:color w:val="000000"/>
        </w:rPr>
        <w:tab/>
        <w:t>De opgenomen hoeveelheden strekken mede ter bepaling van de beste prijs-kwaliteit verhouding (BPKV) en zijn verder uitsluitend ter inlichting van de inschrijver. Afwijkingen van die hoeveelheden geven geen aanleiding tot schadevergoeding of aanpassing van de tarieven.</w:t>
      </w:r>
    </w:p>
    <w:p w:rsidR="00475AA0" w:rsidRPr="00C81B83" w:rsidRDefault="00475AA0" w:rsidP="00475AA0">
      <w:pPr>
        <w:ind w:left="357" w:hanging="357"/>
        <w:rPr>
          <w:bCs/>
          <w:color w:val="000000"/>
        </w:rPr>
      </w:pPr>
      <w:r w:rsidRPr="00C81B83">
        <w:rPr>
          <w:bCs/>
          <w:color w:val="000000"/>
        </w:rPr>
        <w:t>8.</w:t>
      </w:r>
      <w:r w:rsidRPr="00C81B83">
        <w:rPr>
          <w:bCs/>
          <w:color w:val="000000"/>
        </w:rPr>
        <w:tab/>
        <w:t>Indien de Opdrachtnemer tijdens de looptijd van de Overeenkomst aanvullende tarieven wil gebruiken of introduceren, dan is dit mogelijk middels het indienen van een Voorstel Tot Wijziging (VTW). In dit geval dienen werkzaamheden op materiaal- en materieelniveau uitgesplitst te worden, zodat de Opdrachtgever deze kan beoordelen.</w:t>
      </w:r>
    </w:p>
    <w:p w:rsidR="00475AA0" w:rsidRPr="00C81B83" w:rsidRDefault="00475AA0" w:rsidP="00475AA0">
      <w:pPr>
        <w:ind w:left="357" w:hanging="357"/>
        <w:rPr>
          <w:bCs/>
          <w:color w:val="000000"/>
        </w:rPr>
      </w:pPr>
      <w:r w:rsidRPr="00C81B83">
        <w:rPr>
          <w:bCs/>
          <w:color w:val="000000"/>
        </w:rPr>
        <w:t>9.</w:t>
      </w:r>
      <w:r w:rsidRPr="00C81B83">
        <w:rPr>
          <w:bCs/>
          <w:color w:val="000000"/>
        </w:rPr>
        <w:tab/>
        <w:t>Asfalt wordt per m² verrekend, behalve de profileerlaag</w:t>
      </w:r>
    </w:p>
    <w:p w:rsidR="00475AA0" w:rsidRPr="00C81B83" w:rsidRDefault="00475AA0" w:rsidP="00475AA0">
      <w:pPr>
        <w:ind w:left="357" w:hanging="357"/>
        <w:rPr>
          <w:bCs/>
          <w:color w:val="000000"/>
        </w:rPr>
      </w:pPr>
      <w:r w:rsidRPr="00C81B83">
        <w:rPr>
          <w:bCs/>
          <w:color w:val="000000"/>
        </w:rPr>
        <w:t>10.</w:t>
      </w:r>
      <w:r w:rsidRPr="00C81B83">
        <w:rPr>
          <w:bCs/>
          <w:color w:val="000000"/>
        </w:rPr>
        <w:tab/>
        <w:t>Bij de post vervangen van voegen is uitgegaan van de RTD 1007.</w:t>
      </w:r>
    </w:p>
    <w:p w:rsidR="00475AA0" w:rsidRPr="00C81B83" w:rsidRDefault="00475AA0" w:rsidP="00475AA0">
      <w:pPr>
        <w:ind w:left="357" w:hanging="357"/>
        <w:rPr>
          <w:bCs/>
          <w:color w:val="000000"/>
        </w:rPr>
      </w:pPr>
      <w:r w:rsidRPr="00C81B83">
        <w:rPr>
          <w:bCs/>
          <w:color w:val="000000"/>
        </w:rPr>
        <w:t>11.</w:t>
      </w:r>
      <w:r w:rsidRPr="00C81B83">
        <w:rPr>
          <w:bCs/>
          <w:color w:val="000000"/>
        </w:rPr>
        <w:tab/>
        <w:t>De prijzen in deze Staat van prijzen per eenheid zijn niet bestemd voor het met spoed herstellen van vorstschades en werkzaamheden in het kader van schades en calamiteiten op aangeven van de Opdrachtgever.</w:t>
      </w:r>
    </w:p>
    <w:p w:rsidR="00475AA0" w:rsidRPr="00C81B83" w:rsidRDefault="00475AA0" w:rsidP="00475AA0">
      <w:pPr>
        <w:ind w:left="357" w:hanging="357"/>
        <w:rPr>
          <w:bCs/>
          <w:color w:val="000000"/>
        </w:rPr>
      </w:pPr>
      <w:r w:rsidRPr="00C81B83">
        <w:rPr>
          <w:bCs/>
          <w:color w:val="000000"/>
        </w:rPr>
        <w:t>12.</w:t>
      </w:r>
      <w:r w:rsidRPr="00C81B83">
        <w:rPr>
          <w:bCs/>
          <w:color w:val="000000"/>
        </w:rPr>
        <w:tab/>
        <w:t>Per kunstwerk kunnen bij de verrekening van kosten de posten B1.1, B1.2 en B1.3 niet in combinatie met elkaar worden opgevoerd.</w:t>
      </w:r>
    </w:p>
    <w:p w:rsidR="00475AA0" w:rsidRPr="00C81B83" w:rsidRDefault="00475AA0" w:rsidP="00475AA0">
      <w:pPr>
        <w:ind w:left="357" w:hanging="357"/>
        <w:rPr>
          <w:bCs/>
          <w:color w:val="000000"/>
        </w:rPr>
      </w:pPr>
      <w:r w:rsidRPr="00C81B83">
        <w:rPr>
          <w:bCs/>
          <w:color w:val="000000"/>
        </w:rPr>
        <w:t>13.</w:t>
      </w:r>
      <w:r w:rsidRPr="00C81B83">
        <w:rPr>
          <w:bCs/>
          <w:color w:val="000000"/>
        </w:rPr>
        <w:tab/>
        <w:t>Bij Activiteiten met een * geldt: voor zover geen onderdeel van de Taken binnen de Overeenkomst.</w:t>
      </w:r>
    </w:p>
    <w:p w:rsidR="00475AA0" w:rsidRDefault="00475AA0" w:rsidP="00A03DBE">
      <w:pPr>
        <w:pStyle w:val="Broodtekst"/>
        <w:rPr>
          <w:b/>
          <w:bCs/>
          <w:color w:val="000000"/>
          <w:sz w:val="24"/>
        </w:rPr>
        <w:sectPr w:rsidR="00475AA0">
          <w:headerReference w:type="default" r:id="rId7"/>
          <w:footerReference w:type="default" r:id="rId8"/>
          <w:pgSz w:w="11906" w:h="16838"/>
          <w:pgMar w:top="1440" w:right="1800" w:bottom="1440" w:left="1800" w:header="708" w:footer="708" w:gutter="0"/>
          <w:cols w:space="708"/>
          <w:docGrid w:linePitch="360"/>
        </w:sectPr>
      </w:pPr>
      <w:bookmarkStart w:id="0" w:name="_GoBack"/>
      <w:bookmarkEnd w:id="0"/>
    </w:p>
    <w:p w:rsidR="00A03DBE" w:rsidRDefault="00A03DBE" w:rsidP="00A03DBE">
      <w:pPr>
        <w:pStyle w:val="Broodtekst"/>
        <w:rPr>
          <w:b/>
          <w:bCs/>
          <w:color w:val="000000"/>
          <w:sz w:val="24"/>
        </w:rPr>
      </w:pPr>
      <w:r>
        <w:rPr>
          <w:b/>
          <w:bCs/>
          <w:color w:val="000000"/>
          <w:sz w:val="24"/>
        </w:rPr>
        <w:lastRenderedPageBreak/>
        <w:t xml:space="preserve">Perceel </w:t>
      </w:r>
      <w:r w:rsidRPr="00EF57E2">
        <w:rPr>
          <w:b/>
          <w:bCs/>
          <w:color w:val="000000"/>
          <w:sz w:val="24"/>
        </w:rPr>
        <w:t>Noord</w:t>
      </w:r>
    </w:p>
    <w:p w:rsidR="00475AA0" w:rsidRDefault="00475AA0" w:rsidP="00A03DBE">
      <w:pPr>
        <w:pStyle w:val="Broodtekst"/>
        <w:rPr>
          <w:b/>
          <w:bCs/>
          <w:color w:val="000000"/>
          <w:sz w:val="24"/>
        </w:rPr>
      </w:pPr>
    </w:p>
    <w:tbl>
      <w:tblPr>
        <w:tblW w:w="14601" w:type="dxa"/>
        <w:tblInd w:w="-436" w:type="dxa"/>
        <w:tblCellMar>
          <w:left w:w="70" w:type="dxa"/>
          <w:right w:w="70" w:type="dxa"/>
        </w:tblCellMar>
        <w:tblLook w:val="04A0" w:firstRow="1" w:lastRow="0" w:firstColumn="1" w:lastColumn="0" w:noHBand="0" w:noVBand="1"/>
      </w:tblPr>
      <w:tblGrid>
        <w:gridCol w:w="1112"/>
        <w:gridCol w:w="3155"/>
        <w:gridCol w:w="1418"/>
        <w:gridCol w:w="1560"/>
        <w:gridCol w:w="1417"/>
        <w:gridCol w:w="1563"/>
        <w:gridCol w:w="4815"/>
      </w:tblGrid>
      <w:tr w:rsidR="00475AA0" w:rsidRPr="004635C6" w:rsidTr="00475AA0">
        <w:trPr>
          <w:cantSplit/>
          <w:trHeight w:val="690"/>
          <w:tblHeader/>
        </w:trPr>
        <w:tc>
          <w:tcPr>
            <w:tcW w:w="673" w:type="dxa"/>
            <w:tcBorders>
              <w:top w:val="single" w:sz="8" w:space="0" w:color="auto"/>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rPr>
            </w:pPr>
            <w:r w:rsidRPr="004635C6">
              <w:rPr>
                <w:b/>
                <w:bCs/>
                <w:color w:val="000000"/>
              </w:rPr>
              <w:t>Categorie</w:t>
            </w:r>
          </w:p>
        </w:tc>
        <w:tc>
          <w:tcPr>
            <w:tcW w:w="3155" w:type="dxa"/>
            <w:tcBorders>
              <w:top w:val="single" w:sz="8" w:space="0" w:color="auto"/>
              <w:left w:val="single" w:sz="8" w:space="0" w:color="auto"/>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omschrijving</w:t>
            </w:r>
          </w:p>
        </w:tc>
        <w:tc>
          <w:tcPr>
            <w:tcW w:w="1418" w:type="dxa"/>
            <w:tcBorders>
              <w:top w:val="single" w:sz="8" w:space="0" w:color="auto"/>
              <w:left w:val="single" w:sz="8" w:space="0" w:color="auto"/>
              <w:bottom w:val="single" w:sz="8" w:space="0" w:color="auto"/>
              <w:right w:val="single" w:sz="8" w:space="0" w:color="auto"/>
            </w:tcBorders>
            <w:shd w:val="clear" w:color="000000" w:fill="FFFFFF"/>
            <w:hideMark/>
          </w:tcPr>
          <w:p w:rsidR="00475AA0" w:rsidRPr="004635C6" w:rsidRDefault="00475AA0" w:rsidP="00DF655C">
            <w:pPr>
              <w:spacing w:line="240" w:lineRule="auto"/>
              <w:rPr>
                <w:b/>
                <w:bCs/>
                <w:color w:val="000000"/>
              </w:rPr>
            </w:pPr>
            <w:r w:rsidRPr="004635C6">
              <w:rPr>
                <w:b/>
                <w:bCs/>
                <w:color w:val="000000"/>
              </w:rPr>
              <w:t>indicatieve hoeveelheid</w:t>
            </w:r>
          </w:p>
        </w:tc>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Prijs (excl. BTW</w:t>
            </w:r>
          </w:p>
        </w:tc>
        <w:tc>
          <w:tcPr>
            <w:tcW w:w="1417" w:type="dxa"/>
            <w:tcBorders>
              <w:top w:val="single" w:sz="8" w:space="0" w:color="auto"/>
              <w:left w:val="single" w:sz="8" w:space="0" w:color="auto"/>
              <w:bottom w:val="single" w:sz="8" w:space="0" w:color="auto"/>
              <w:right w:val="single" w:sz="8" w:space="0" w:color="auto"/>
            </w:tcBorders>
            <w:shd w:val="clear" w:color="000000" w:fill="FFFFFF"/>
            <w:hideMark/>
          </w:tcPr>
          <w:p w:rsidR="00475AA0" w:rsidRPr="004635C6" w:rsidRDefault="00475AA0" w:rsidP="00DF655C">
            <w:pPr>
              <w:spacing w:line="240" w:lineRule="auto"/>
              <w:rPr>
                <w:b/>
                <w:bCs/>
                <w:color w:val="000000"/>
              </w:rPr>
            </w:pPr>
            <w:r w:rsidRPr="004635C6">
              <w:rPr>
                <w:b/>
                <w:bCs/>
                <w:color w:val="000000"/>
              </w:rPr>
              <w:t>Indicatieve hoeveelheid x prijs</w:t>
            </w:r>
          </w:p>
        </w:tc>
        <w:tc>
          <w:tcPr>
            <w:tcW w:w="1563" w:type="dxa"/>
            <w:tcBorders>
              <w:top w:val="single" w:sz="8" w:space="0" w:color="auto"/>
              <w:left w:val="nil"/>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Eenheid</w:t>
            </w:r>
          </w:p>
        </w:tc>
        <w:tc>
          <w:tcPr>
            <w:tcW w:w="4815" w:type="dxa"/>
            <w:tcBorders>
              <w:top w:val="single" w:sz="8" w:space="0" w:color="auto"/>
              <w:left w:val="nil"/>
              <w:bottom w:val="single" w:sz="8" w:space="0" w:color="auto"/>
              <w:right w:val="single" w:sz="8" w:space="0" w:color="auto"/>
            </w:tcBorders>
            <w:shd w:val="clear" w:color="auto" w:fill="auto"/>
            <w:hideMark/>
          </w:tcPr>
          <w:p w:rsidR="00475AA0" w:rsidRPr="004635C6" w:rsidRDefault="00475AA0" w:rsidP="00DF655C">
            <w:pPr>
              <w:spacing w:line="240" w:lineRule="auto"/>
              <w:rPr>
                <w:b/>
                <w:bCs/>
                <w:color w:val="000000"/>
              </w:rPr>
            </w:pPr>
            <w:r w:rsidRPr="004635C6">
              <w:rPr>
                <w:b/>
                <w:bCs/>
                <w:color w:val="000000"/>
              </w:rPr>
              <w:t>Toelichting</w:t>
            </w:r>
          </w:p>
        </w:tc>
      </w:tr>
      <w:tr w:rsidR="00475AA0" w:rsidRPr="004635C6" w:rsidTr="00475AA0">
        <w:trPr>
          <w:cantSplit/>
          <w:trHeight w:val="270"/>
        </w:trPr>
        <w:tc>
          <w:tcPr>
            <w:tcW w:w="673" w:type="dxa"/>
            <w:tcBorders>
              <w:top w:val="single" w:sz="8" w:space="0" w:color="auto"/>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A</w:t>
            </w:r>
          </w:p>
        </w:tc>
        <w:tc>
          <w:tcPr>
            <w:tcW w:w="13928" w:type="dxa"/>
            <w:gridSpan w:val="6"/>
            <w:tcBorders>
              <w:top w:val="single" w:sz="8" w:space="0" w:color="auto"/>
              <w:left w:val="nil"/>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Verhardingen rijstrook-/baanbreed</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A1</w:t>
            </w:r>
          </w:p>
        </w:tc>
        <w:tc>
          <w:tcPr>
            <w:tcW w:w="13928" w:type="dxa"/>
            <w:gridSpan w:val="6"/>
            <w:tcBorders>
              <w:top w:val="single" w:sz="8" w:space="0" w:color="auto"/>
              <w:left w:val="nil"/>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vaste kosten per reparatie </w:t>
            </w:r>
          </w:p>
        </w:tc>
      </w:tr>
      <w:tr w:rsidR="00475AA0" w:rsidRPr="007B1697" w:rsidTr="00475AA0">
        <w:trPr>
          <w:cantSplit/>
          <w:trHeight w:val="11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A1.1</w:t>
            </w:r>
          </w:p>
        </w:tc>
        <w:tc>
          <w:tcPr>
            <w:tcW w:w="3155" w:type="dxa"/>
            <w:tcBorders>
              <w:top w:val="nil"/>
              <w:left w:val="nil"/>
              <w:bottom w:val="single" w:sz="8" w:space="0" w:color="auto"/>
              <w:right w:val="single" w:sz="8" w:space="0" w:color="auto"/>
            </w:tcBorders>
            <w:shd w:val="clear" w:color="auto" w:fill="auto"/>
            <w:hideMark/>
          </w:tcPr>
          <w:p w:rsidR="00475AA0" w:rsidRPr="00FC5F45" w:rsidRDefault="00475AA0" w:rsidP="00DF655C">
            <w:pPr>
              <w:spacing w:line="240" w:lineRule="auto"/>
            </w:pPr>
            <w:r w:rsidRPr="00FC5F45">
              <w:t xml:space="preserve">Setprijs verwijderen en nieuw aanbrengen of overlagen asfaltverhardingen bij baanbreed onderhoud gekoppeld aan A2.1, A2.2, A2.4, </w:t>
            </w:r>
            <w:r w:rsidRPr="00FC5F45">
              <w:rPr>
                <w:bCs/>
              </w:rPr>
              <w:t>A2.5,</w:t>
            </w:r>
            <w:r w:rsidRPr="00FC5F45">
              <w:t xml:space="preserve"> A2.6, A2.7</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auto" w:fill="auto"/>
            <w:hideMark/>
          </w:tcPr>
          <w:p w:rsidR="00475AA0" w:rsidRPr="004635C6" w:rsidRDefault="00475AA0" w:rsidP="00DF655C">
            <w:pPr>
              <w:spacing w:line="240" w:lineRule="auto"/>
              <w:rPr>
                <w:color w:val="000000"/>
              </w:rPr>
            </w:pPr>
            <w:r w:rsidRPr="004635C6">
              <w:rPr>
                <w:color w:val="000000"/>
              </w:rPr>
              <w:t xml:space="preserve">Alle inzet van materieel dat nodig is om de schade aan de asfaltverharding te herstellen en aan de RAMS eisen te voldoen (+ eis BB.UV.070) incl. het geleiden van het wegverkeer in horizontale richting. </w:t>
            </w:r>
          </w:p>
        </w:tc>
      </w:tr>
      <w:tr w:rsidR="00475AA0" w:rsidRPr="007B1697" w:rsidTr="00475AA0">
        <w:trPr>
          <w:cantSplit/>
          <w:trHeight w:val="114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A1.1w</w:t>
            </w:r>
          </w:p>
        </w:tc>
        <w:tc>
          <w:tcPr>
            <w:tcW w:w="3155" w:type="dxa"/>
            <w:tcBorders>
              <w:top w:val="nil"/>
              <w:left w:val="nil"/>
              <w:bottom w:val="single" w:sz="8" w:space="0" w:color="auto"/>
              <w:right w:val="single" w:sz="8" w:space="0" w:color="auto"/>
            </w:tcBorders>
            <w:shd w:val="clear" w:color="000000" w:fill="FFFFFF"/>
            <w:hideMark/>
          </w:tcPr>
          <w:p w:rsidR="00475AA0" w:rsidRPr="00FC5F45" w:rsidRDefault="00475AA0" w:rsidP="00DF655C">
            <w:pPr>
              <w:spacing w:line="240" w:lineRule="auto"/>
            </w:pPr>
            <w:r w:rsidRPr="00FC5F45">
              <w:t xml:space="preserve">Setprijs verwijderen en nieuw aanbrengen of overlagen asfaltverhardingen bij baanbreed onderhoud gekoppeld aan A2.1, A2.2, A2.4, </w:t>
            </w:r>
            <w:r w:rsidRPr="00FC5F45">
              <w:rPr>
                <w:bCs/>
              </w:rPr>
              <w:t>A2.5,</w:t>
            </w:r>
            <w:r w:rsidRPr="00FC5F45">
              <w:t xml:space="preserve"> A2.6, A2.7</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 per dag (weekeinddag)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Alle inzet van materieel dat nodig is om de schade aan de asfaltverharding te herstellen en aan de RAMS eisen te voldoen (+ eis BB.UV.070) incl. het geleiden van het wegverkeer in horizontale richting. </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Setprijs verwijderen en nieuw aanbrengen asfaltverhardingen rijstrookbreed gekoppeld aan A2.1, A2.2, A2.6, A2.7, </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A1.2w</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Setprijs verwijderen en nieuw aanbrengen asfaltverhardingen rijstrookbreed gekoppeld aan A2.1, A2.2, A2.6, A2.7, </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 per dag (weekeinddag)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Setprijs verwijderen en nieuw aanbrengen asfaltverharding gekoppeld aan A2.3</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lastRenderedPageBreak/>
              <w:t>A1.3w</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Setprijs verwijderen en nieuw aanbrengen asfaltverharding gekoppeld aan A2.3</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 per dag (weekeinddag)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Alle inzet van materieel dat nodig is om de schade aan de asfaltverharding te herstellen en aan de RAMS eisen te voldoen (+ eis BB.UV.070) incl. het geleiden van het wegverkeer in horizontale richting.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Setprijs gekoppeld aan A3.1</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Inzet materieel voor het aanbrengen rafelingscorrigerende maatregel of rijsporen vullen incl. het geleiden van het wegverkeer in horizontale richting.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A1.5</w:t>
            </w:r>
          </w:p>
        </w:tc>
        <w:tc>
          <w:tcPr>
            <w:tcW w:w="3155"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Setprijs voor Hotbox incl. toebehoren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75AA0">
              <w:rPr>
                <w:color w:val="000000"/>
                <w:lang w:val="en-US"/>
              </w:rPr>
              <w:t xml:space="preserve">incl. passend asfalt tot 15t excl. </w:t>
            </w:r>
            <w:r w:rsidRPr="004635C6">
              <w:rPr>
                <w:color w:val="000000"/>
              </w:rPr>
              <w:t>VKM uit E, incl twee botsabsorbers, busje met actiewagen, personeel, materiaal en materieel.</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A2</w:t>
            </w:r>
          </w:p>
        </w:tc>
        <w:tc>
          <w:tcPr>
            <w:tcW w:w="9113" w:type="dxa"/>
            <w:gridSpan w:val="5"/>
            <w:tcBorders>
              <w:top w:val="single" w:sz="8" w:space="0" w:color="auto"/>
              <w:left w:val="nil"/>
              <w:bottom w:val="single" w:sz="8" w:space="0" w:color="auto"/>
              <w:right w:val="single" w:sz="8" w:space="0" w:color="auto"/>
            </w:tcBorders>
            <w:shd w:val="clear" w:color="000000" w:fill="BFBFBF"/>
            <w:hideMark/>
          </w:tcPr>
          <w:p w:rsidR="00475AA0" w:rsidRPr="004635C6" w:rsidRDefault="00475AA0" w:rsidP="00DF655C">
            <w:pPr>
              <w:spacing w:line="240" w:lineRule="auto"/>
              <w:rPr>
                <w:color w:val="000000"/>
              </w:rPr>
            </w:pPr>
            <w:r w:rsidRPr="004635C6">
              <w:rPr>
                <w:color w:val="000000"/>
              </w:rPr>
              <w:t>Variabele kosten op basis van toe te passen (asfalt)product behorende bij A1</w:t>
            </w:r>
          </w:p>
        </w:tc>
        <w:tc>
          <w:tcPr>
            <w:tcW w:w="4815" w:type="dxa"/>
            <w:tcBorders>
              <w:top w:val="single" w:sz="8" w:space="0" w:color="auto"/>
              <w:left w:val="single" w:sz="8" w:space="0" w:color="auto"/>
              <w:bottom w:val="single" w:sz="8" w:space="0" w:color="auto"/>
              <w:right w:val="single" w:sz="8" w:space="0" w:color="auto"/>
            </w:tcBorders>
            <w:shd w:val="clear" w:color="000000" w:fill="BFBFBF"/>
            <w:hideMark/>
          </w:tcPr>
          <w:p w:rsidR="00475AA0" w:rsidRPr="004635C6" w:rsidRDefault="00475AA0" w:rsidP="00DF655C">
            <w:pPr>
              <w:spacing w:line="240" w:lineRule="auto"/>
            </w:pPr>
            <w:r w:rsidRPr="004635C6">
              <w:t>Alle variabele kosten per reparatie gerelateerd aan het aantal m², afhankelijk van het toe te passen product incl. belijning en figuratie</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A2.1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Open deklaag (laagdikte ten minste 50mm)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210000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A2.2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Dichte deklaag (laagdikte ten minste 40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A2.3a</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Dunne inlage / toplaag </w:t>
            </w:r>
            <w:r w:rsidRPr="00FC5F45">
              <w:t>tweelaags ZOAB (laagdikte ten minste 20 mm)  normaal 25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waarborgen functies geluidsreductie en voorkomen spat- en stuifwater.</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A2.3b</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Dunne inlage / toplaag tweelaags ZOAB (laagdikte ten minste 20 mm) fijn 20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waarborgen functies geluidsreductie en voorkomen spat- en stuifwater.</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Profileerlaag onder deklaag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ton</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T.b.v. herstel wegprofiel en langs-/dwarsonvlakheid, materiaal altijd STAB. </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A2.6</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 / tussenlaag, laagdikte ten minste 50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PAK marker, indien teerhoudend apart afvoeren, meerkosten indien van toepassing verrekenen op afwijking of VTW.</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lastRenderedPageBreak/>
              <w:t>A2.7</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 / tussenlaag, laagdikte ten minste 80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PAK marker, indien teerhoudend apart afvoeren, meerkosten indien van toepassing verrekenen op afwijking of VTW.</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A2.8</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Toepassen van verjongingsmiddel asfaltdeklagen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20000</w:t>
            </w:r>
          </w:p>
        </w:tc>
        <w:tc>
          <w:tcPr>
            <w:tcW w:w="1560"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het kader van duurzaamheid toepasssen van dit LVO middel, verjondings middel/cream. Strookbreed toepassen.</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A3</w:t>
            </w:r>
          </w:p>
        </w:tc>
        <w:tc>
          <w:tcPr>
            <w:tcW w:w="9113" w:type="dxa"/>
            <w:gridSpan w:val="5"/>
            <w:tcBorders>
              <w:top w:val="single" w:sz="8" w:space="0" w:color="auto"/>
              <w:left w:val="nil"/>
              <w:bottom w:val="single" w:sz="8" w:space="0" w:color="auto"/>
              <w:right w:val="single" w:sz="8" w:space="0" w:color="auto"/>
            </w:tcBorders>
            <w:shd w:val="clear" w:color="000000" w:fill="BFBFBF" w:themeFill="background1" w:themeFillShade="BF"/>
            <w:hideMark/>
          </w:tcPr>
          <w:p w:rsidR="00475AA0" w:rsidRPr="004635C6" w:rsidRDefault="00475AA0" w:rsidP="00DF655C">
            <w:pPr>
              <w:spacing w:line="240" w:lineRule="auto"/>
              <w:rPr>
                <w:color w:val="000000"/>
              </w:rPr>
            </w:pPr>
            <w:r w:rsidRPr="004635C6">
              <w:rPr>
                <w:color w:val="000000"/>
              </w:rPr>
              <w:t>Variabele kosten op basis van toe te passen (asfalt)product behorende bij A1</w:t>
            </w:r>
          </w:p>
        </w:tc>
        <w:tc>
          <w:tcPr>
            <w:tcW w:w="4815" w:type="dxa"/>
            <w:tcBorders>
              <w:top w:val="single" w:sz="8" w:space="0" w:color="auto"/>
              <w:left w:val="single" w:sz="8" w:space="0" w:color="auto"/>
              <w:bottom w:val="single" w:sz="8" w:space="0" w:color="auto"/>
              <w:right w:val="single" w:sz="8" w:space="0" w:color="auto"/>
            </w:tcBorders>
            <w:shd w:val="clear" w:color="000000" w:fill="BFBFBF" w:themeFill="background1" w:themeFillShade="BF"/>
            <w:hideMark/>
          </w:tcPr>
          <w:p w:rsidR="00475AA0" w:rsidRPr="004635C6" w:rsidRDefault="00475AA0" w:rsidP="00DF655C">
            <w:pPr>
              <w:spacing w:line="240" w:lineRule="auto"/>
              <w:rPr>
                <w:color w:val="000000"/>
              </w:rPr>
            </w:pPr>
            <w:r w:rsidRPr="004635C6">
              <w:rPr>
                <w:color w:val="000000"/>
              </w:rPr>
              <w:t>Alle variabele kosten per reparatie gerelateerd aan het aantal m², afhankelijk van het toe te passen product, binnen de lengtemarkeringen en tussen de blokkenmarkering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A3.1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 de huidige deklaag een rafelingscorrigerende maatregel aanbrengen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Een behandeling van de deklaag die de rafeling in ernstklasse 1 of 2 opheft en tot het interventiemoment het rafelingsproces vertraagt</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A4</w:t>
            </w:r>
          </w:p>
        </w:tc>
        <w:tc>
          <w:tcPr>
            <w:tcW w:w="13928" w:type="dxa"/>
            <w:gridSpan w:val="6"/>
            <w:tcBorders>
              <w:top w:val="single" w:sz="8" w:space="0" w:color="auto"/>
              <w:left w:val="nil"/>
              <w:bottom w:val="single" w:sz="8" w:space="0" w:color="auto"/>
              <w:right w:val="single" w:sz="8" w:space="0" w:color="auto"/>
            </w:tcBorders>
            <w:shd w:val="clear" w:color="000000" w:fill="BFBFBF" w:themeFill="background1" w:themeFillShade="BF"/>
            <w:noWrap/>
            <w:hideMark/>
          </w:tcPr>
          <w:p w:rsidR="00475AA0" w:rsidRPr="004635C6" w:rsidRDefault="00475AA0" w:rsidP="00DF655C">
            <w:pPr>
              <w:spacing w:line="240" w:lineRule="auto"/>
              <w:rPr>
                <w:color w:val="000000"/>
              </w:rPr>
            </w:pPr>
            <w:r w:rsidRPr="004635C6">
              <w:rPr>
                <w:color w:val="000000"/>
              </w:rPr>
              <w:t>Bijkomende kosten behorende bij A1-A3</w:t>
            </w:r>
          </w:p>
          <w:p w:rsidR="00475AA0" w:rsidRPr="004635C6" w:rsidRDefault="00475AA0" w:rsidP="00DF655C">
            <w:pPr>
              <w:spacing w:line="240" w:lineRule="auto"/>
              <w:rPr>
                <w:color w:val="000000"/>
              </w:rPr>
            </w:pPr>
            <w:r w:rsidRPr="004635C6">
              <w:rPr>
                <w:color w:val="000000"/>
              </w:rPr>
              <w:t> </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A4.1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Asfaltwapening / scheuroverbruggende membraam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Bij langs- en dwarsscheuren vanuit de ondergrond. Toepassen als schadebeelden dit vereisen én altijd in overleg met en ter goedkeuring van de beheerder.</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A4.2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Luspaar</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luspaar</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aanbrengen en testen detectielussen incl. verkeersmaatregelen indien benodigd</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A4.3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GMS sensoren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locatie</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aanbrengen en testen GMS sensoren incl. verkeersmaatregelen indien benodigd</w:t>
            </w:r>
          </w:p>
        </w:tc>
      </w:tr>
      <w:tr w:rsidR="00475AA0" w:rsidRPr="007B1697" w:rsidTr="00475AA0">
        <w:trPr>
          <w:cantSplit/>
          <w:trHeight w:val="114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A4.4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Onderzoekskosten verhardingen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onderzoek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Onderzoeken aan asfalt ten behoeve van opstellen uitvoeringspakket, o.a. valgewichtdeflectiemetingen en boorkernonderzoek; kan ingezet worden indien overeengekomen met de Opdrachtgever; omvang ca.  1 km baanbreed</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B</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Betonnen kunstwerken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Vaste kosten kunstwerkherstel</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lastRenderedPageBreak/>
              <w:t>B1.2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herstel betonnen kunstwerk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kunstwerk per rijrichting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gekoppeld aan variabele kosten (B3), o.a. verkeersmaatregelen en onderzoekskosten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B1.3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klein herstel betonnen kunstwerk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kunstwerk per rijrichting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gekoppeld aan variabele kosten (B4), o.a. verkeersmaatregelen en onderzoekskosten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B3</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herstel betonnen kunstwerken behorende bij B1.2</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B3.1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deklaag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Verwijderen, aanbrengen asfaltdeklaagconstructie (toplaag),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B3.3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bitumineuze voegovergang zodat aan functionele eisen wordt voldaan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B3.4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enkelvoudige stalen voegovergang zodat aan functionele eisen wordt voldaan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 verkeersmaatregelen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B4</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klein herstel betonnen kunstwerken behorende bij B1.3</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HWA-leiding doorsnede tot en met 160 mm</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Functioneel maken putconstructie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Aanbrengen putconstructie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taludbekleding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B4.5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straatwerk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Slopen, leveren, aanbrengen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B5</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kunstwerkherstel behorende bij B2-B4</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Uitvoeren betonreparaties (betreft niet bovenzijde rijdek)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Injecteren scheuren in beton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Conserveren beton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m²</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B5.5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Conserveren leuningconstructie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C</w:t>
            </w:r>
          </w:p>
        </w:tc>
        <w:tc>
          <w:tcPr>
            <w:tcW w:w="13928" w:type="dxa"/>
            <w:gridSpan w:val="6"/>
            <w:tcBorders>
              <w:top w:val="single" w:sz="8" w:space="0" w:color="auto"/>
              <w:left w:val="nil"/>
              <w:bottom w:val="single" w:sz="8" w:space="0" w:color="auto"/>
              <w:right w:val="nil"/>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Geleiderail</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C1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Vaste kosten geleiderailwerkzaamheden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lastRenderedPageBreak/>
              <w:t>C1.1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geleiderailwerkzaamheden overdag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Mobilisatiekosten incl. verkeersmaatregelen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geleiderailwerkzaamheden 's nachts</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Mobilisatiekosten incl. verkeersmaatregelen en verlichting</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C2</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geleiderailwerkzaamheden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C2.1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Vervangen geleiderail op kunstwerk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Sloop, leveren, aanbrengen, verkeersmaatregelen</w:t>
            </w:r>
          </w:p>
        </w:tc>
      </w:tr>
      <w:tr w:rsidR="00475AA0" w:rsidRPr="007B1697" w:rsidTr="00475AA0">
        <w:trPr>
          <w:cantSplit/>
          <w:trHeight w:val="91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C2.2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Vervangen geleiderail op aardebaan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Sloop, leveren, aanbrengen, verkeersmaatregelen, de rups nummers: 5782373, 5772097,57720974, 5772087, 5772368, 5772372, 5772078, 5772371, 5772089, 5772093, 5773624, 5773621, totaal kosten RUPS € 756.000</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Plaatsen nieuwe geleiderail op aardebaan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Leveren, aanbrengen, verkeersmaatregelen, </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C2.4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Functioneel maken schuifconstructie</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Voorbewerken, leveren, uitvoeren, verkeersmaatregelen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Aanbrengen / vervangen motorvriendelijke geleiderail </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(Verwijderen), leveren, aanbrengen, verkeersmaatregelen</w:t>
            </w:r>
          </w:p>
        </w:tc>
      </w:tr>
      <w:tr w:rsidR="00475AA0" w:rsidRPr="004635C6" w:rsidTr="00475AA0">
        <w:trPr>
          <w:cantSplit/>
          <w:trHeight w:val="1815"/>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C2.6a</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xml:space="preserve">Leveren en plaatsen begin- of eindstuk type </w:t>
            </w:r>
            <w:r w:rsidRPr="004635C6">
              <w:rPr>
                <w:color w:val="000000"/>
              </w:rPr>
              <w:br/>
              <w:t>Crashguard V2700-6sA</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Leveren, aanbrengen,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C2.6b</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en plaatsen begin- of eindstuk type</w:t>
            </w:r>
            <w:r w:rsidRPr="004635C6">
              <w:rPr>
                <w:color w:val="000000"/>
              </w:rPr>
              <w:br/>
              <w:t>Crashguard V2700-6s</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Leveren, aanbrengen, verkeersmaatregelen</w:t>
            </w:r>
          </w:p>
        </w:tc>
      </w:tr>
      <w:tr w:rsidR="00475AA0" w:rsidRPr="004635C6"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lastRenderedPageBreak/>
              <w:t>C2.6c</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Leveren en plaatsen begin- of eindstuk type</w:t>
            </w:r>
            <w:r w:rsidRPr="004635C6">
              <w:rPr>
                <w:color w:val="000000"/>
              </w:rPr>
              <w:br/>
              <w:t>Safe end T110</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Leveren, aanbrengen, verkeersmaatregelen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C2.7</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Ophalen geleiderail</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20000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meter</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Ophalen en richten, verkeersmaatregelen</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D</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Bermen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D1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Vaste kosten werkzaamheden aan bermen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D1.1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werkzaamheden aan bermen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dag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incl. verkeersmaatregelen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werkzaamheden aan bermen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Vaste kosten incl. verkeersmaatregelen en verlichting</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D2</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Variabele kosten werkzaamheden aan bermen</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Verlagen bermen zonder geleiderail</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100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inzaaien, incl PFAS onderzoek.</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Verlagen bermen met geleiderail</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100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inzaaien, incl PFAS onderzoek.</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Afvoeren materiaal bermverlaging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ton</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Milieukundige kwaliteit AP04 wonen en industrie, incl. onderzoekskosten</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D2.4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Herstellen gootconstructie op aardebaan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m¹</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E</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Verkeersmaatregelen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000000" w:fill="C0C0C0"/>
            <w:noWrap/>
            <w:hideMark/>
          </w:tcPr>
          <w:p w:rsidR="00475AA0" w:rsidRPr="004635C6" w:rsidRDefault="00475AA0" w:rsidP="00DF655C">
            <w:pPr>
              <w:spacing w:line="240" w:lineRule="auto"/>
              <w:rPr>
                <w:color w:val="000000"/>
              </w:rPr>
            </w:pPr>
            <w:r w:rsidRPr="004635C6">
              <w:rPr>
                <w:color w:val="000000"/>
              </w:rPr>
              <w:t>E1</w:t>
            </w:r>
          </w:p>
        </w:tc>
        <w:tc>
          <w:tcPr>
            <w:tcW w:w="13928" w:type="dxa"/>
            <w:gridSpan w:val="6"/>
            <w:tcBorders>
              <w:top w:val="single" w:sz="8" w:space="0" w:color="auto"/>
              <w:left w:val="nil"/>
              <w:bottom w:val="single" w:sz="8" w:space="0" w:color="auto"/>
              <w:right w:val="single" w:sz="8" w:space="0" w:color="auto"/>
            </w:tcBorders>
            <w:shd w:val="clear" w:color="000000" w:fill="BFBFBF"/>
            <w:noWrap/>
            <w:hideMark/>
          </w:tcPr>
          <w:p w:rsidR="00475AA0" w:rsidRPr="004635C6" w:rsidRDefault="00475AA0" w:rsidP="00DF655C">
            <w:pPr>
              <w:spacing w:line="240" w:lineRule="auto"/>
              <w:rPr>
                <w:color w:val="000000"/>
              </w:rPr>
            </w:pPr>
            <w:r w:rsidRPr="004635C6">
              <w:rPr>
                <w:color w:val="000000"/>
              </w:rPr>
              <w:t>Verkeersmaatregelen</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E1.1</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A-wegen; vluchtstrookafzetting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65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incl. ontwerp (tek) en aanvraag (SPIN etc.)</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E1.2</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A-wegen; 1 rijstrook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WBU</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E1.3</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A-wegen; 2 rijstroken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75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WBU</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E1.4</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N-wegen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locatie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 WBU</w:t>
            </w:r>
          </w:p>
        </w:tc>
      </w:tr>
      <w:tr w:rsidR="00475AA0" w:rsidRPr="004635C6"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E1.5</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MRS-sen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set per nacht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voor 1 of 2 rijstroken</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lastRenderedPageBreak/>
              <w:t>E1.6</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pPr>
            <w:r w:rsidRPr="004635C6">
              <w:t>Rijbaanverlichting vaste kosten</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werkvak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500m werkvak</w:t>
            </w:r>
          </w:p>
        </w:tc>
      </w:tr>
      <w:tr w:rsidR="00475AA0" w:rsidRPr="004635C6"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E1.7</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pPr>
            <w:r w:rsidRPr="004635C6">
              <w:t>Rijbaanverlichting per hm werkvak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40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werkvak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r>
      <w:tr w:rsidR="00475AA0" w:rsidRPr="007B1697" w:rsidTr="00475AA0">
        <w:trPr>
          <w:cantSplit/>
          <w:trHeight w:val="24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E1.8</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omleiding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30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toe- of afrit</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Indien er sprake is van een afsluiting van een toe- of afrit.</w:t>
            </w:r>
          </w:p>
        </w:tc>
      </w:tr>
      <w:tr w:rsidR="00475AA0" w:rsidRPr="007B1697" w:rsidTr="00475AA0">
        <w:trPr>
          <w:cantSplit/>
          <w:trHeight w:val="465"/>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E1.9</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afsluiting</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afsluiting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Indien er sprake is van een rijbaanafsluiting (geldt niet in combinatie met B1)</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auto" w:fill="auto"/>
            <w:noWrap/>
            <w:hideMark/>
          </w:tcPr>
          <w:p w:rsidR="00475AA0" w:rsidRPr="004635C6" w:rsidRDefault="00475AA0" w:rsidP="00DF655C">
            <w:pPr>
              <w:spacing w:line="240" w:lineRule="auto"/>
              <w:rPr>
                <w:color w:val="000000"/>
              </w:rPr>
            </w:pPr>
            <w:r w:rsidRPr="004635C6">
              <w:rPr>
                <w:color w:val="000000"/>
              </w:rPr>
              <w:t>E1.10</w:t>
            </w:r>
          </w:p>
        </w:tc>
        <w:tc>
          <w:tcPr>
            <w:tcW w:w="315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Verkeersmaatregelen omleidingsroute grote afstand</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omleiding</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Indien er sprake is van een omleidingsroute op grote afstand (&gt;20 km) met als doel om minder verkeer in de directe nabijheid van het werkvak te hebben</w:t>
            </w:r>
          </w:p>
        </w:tc>
      </w:tr>
      <w:tr w:rsidR="00475AA0" w:rsidRPr="004635C6" w:rsidTr="00475AA0">
        <w:trPr>
          <w:cantSplit/>
          <w:trHeight w:val="27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F</w:t>
            </w:r>
          </w:p>
        </w:tc>
        <w:tc>
          <w:tcPr>
            <w:tcW w:w="13928" w:type="dxa"/>
            <w:gridSpan w:val="6"/>
            <w:tcBorders>
              <w:top w:val="single" w:sz="8" w:space="0" w:color="auto"/>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b/>
                <w:bCs/>
                <w:color w:val="000000"/>
                <w:sz w:val="20"/>
                <w:szCs w:val="20"/>
              </w:rPr>
            </w:pPr>
            <w:r w:rsidRPr="004635C6">
              <w:rPr>
                <w:b/>
                <w:bCs/>
                <w:color w:val="000000"/>
                <w:sz w:val="20"/>
                <w:szCs w:val="20"/>
              </w:rPr>
              <w:t>Openbare verlichting</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F1.1</w:t>
            </w:r>
          </w:p>
        </w:tc>
        <w:tc>
          <w:tcPr>
            <w:tcW w:w="3155"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stabiliteitsmeting OVL per 10</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1100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per stuk aaneengesloten</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Stabiliteitsmetingen lichtmasten, incl. rapportage, excl. VKM</w:t>
            </w:r>
            <w:r w:rsidRPr="004635C6">
              <w:rPr>
                <w:color w:val="000000"/>
              </w:rPr>
              <w:br/>
              <w:t>conform bijlagen specificatie raamactiviteiten F "VS Stabiliteitsmetingen"</w:t>
            </w:r>
          </w:p>
        </w:tc>
      </w:tr>
      <w:tr w:rsidR="00475AA0" w:rsidRPr="007B1697" w:rsidTr="00475AA0">
        <w:trPr>
          <w:cantSplit/>
          <w:trHeight w:val="690"/>
        </w:trPr>
        <w:tc>
          <w:tcPr>
            <w:tcW w:w="673" w:type="dxa"/>
            <w:tcBorders>
              <w:top w:val="nil"/>
              <w:left w:val="single" w:sz="8" w:space="0" w:color="auto"/>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F1.2</w:t>
            </w:r>
          </w:p>
        </w:tc>
        <w:tc>
          <w:tcPr>
            <w:tcW w:w="3155"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stabiliteitsmeting OVL per stuk</w:t>
            </w:r>
          </w:p>
        </w:tc>
        <w:tc>
          <w:tcPr>
            <w:tcW w:w="1418"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250</w:t>
            </w:r>
          </w:p>
        </w:tc>
        <w:tc>
          <w:tcPr>
            <w:tcW w:w="1560"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417"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 </w:t>
            </w:r>
          </w:p>
        </w:tc>
        <w:tc>
          <w:tcPr>
            <w:tcW w:w="1563" w:type="dxa"/>
            <w:tcBorders>
              <w:top w:val="nil"/>
              <w:left w:val="nil"/>
              <w:bottom w:val="single" w:sz="8" w:space="0" w:color="auto"/>
              <w:right w:val="single" w:sz="8" w:space="0" w:color="auto"/>
            </w:tcBorders>
            <w:shd w:val="clear" w:color="000000" w:fill="FFFFFF"/>
            <w:noWrap/>
            <w:hideMark/>
          </w:tcPr>
          <w:p w:rsidR="00475AA0" w:rsidRPr="004635C6" w:rsidRDefault="00475AA0" w:rsidP="00DF655C">
            <w:pPr>
              <w:spacing w:line="240" w:lineRule="auto"/>
              <w:rPr>
                <w:color w:val="000000"/>
              </w:rPr>
            </w:pPr>
            <w:r w:rsidRPr="004635C6">
              <w:rPr>
                <w:color w:val="000000"/>
              </w:rPr>
              <w:t>per stuk</w:t>
            </w:r>
          </w:p>
        </w:tc>
        <w:tc>
          <w:tcPr>
            <w:tcW w:w="4815" w:type="dxa"/>
            <w:tcBorders>
              <w:top w:val="nil"/>
              <w:left w:val="nil"/>
              <w:bottom w:val="single" w:sz="8" w:space="0" w:color="auto"/>
              <w:right w:val="single" w:sz="8" w:space="0" w:color="auto"/>
            </w:tcBorders>
            <w:shd w:val="clear" w:color="000000" w:fill="FFFFFF"/>
            <w:hideMark/>
          </w:tcPr>
          <w:p w:rsidR="00475AA0" w:rsidRPr="004635C6" w:rsidRDefault="00475AA0" w:rsidP="00DF655C">
            <w:pPr>
              <w:spacing w:line="240" w:lineRule="auto"/>
              <w:rPr>
                <w:color w:val="000000"/>
              </w:rPr>
            </w:pPr>
            <w:r w:rsidRPr="004635C6">
              <w:rPr>
                <w:color w:val="000000"/>
              </w:rPr>
              <w:t>Stabiliteitsmetingen lichtmasten, incl. rapportage, excl. VKM</w:t>
            </w:r>
            <w:r w:rsidRPr="004635C6">
              <w:rPr>
                <w:color w:val="000000"/>
              </w:rPr>
              <w:br/>
              <w:t>conform bijlagen specificatie raamactiviteiten F "VS Stabiliteitsmetingen"</w:t>
            </w:r>
          </w:p>
        </w:tc>
      </w:tr>
    </w:tbl>
    <w:p w:rsidR="00475AA0" w:rsidRPr="00EF57E2" w:rsidRDefault="00475AA0" w:rsidP="00A03DBE">
      <w:pPr>
        <w:pStyle w:val="Broodtekst"/>
        <w:rPr>
          <w:b/>
          <w:bCs/>
          <w:color w:val="000000"/>
          <w:sz w:val="24"/>
        </w:rPr>
      </w:pPr>
    </w:p>
    <w:sectPr w:rsidR="00475AA0" w:rsidRPr="00EF57E2" w:rsidSect="00475AA0">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006A84">
    <w:pPr>
      <w:pStyle w:val="Voettekst"/>
      <w:rPr>
        <w:sz w:val="16"/>
        <w:szCs w:val="16"/>
      </w:rPr>
    </w:pPr>
    <w:r>
      <w:rPr>
        <w:sz w:val="16"/>
        <w:szCs w:val="16"/>
      </w:rPr>
      <w:t>RWS INFORMATIE</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475AA0">
      <w:rPr>
        <w:noProof/>
        <w:sz w:val="16"/>
        <w:szCs w:val="16"/>
      </w:rPr>
      <w:t>8</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475AA0">
      <w:rPr>
        <w:noProof/>
        <w:sz w:val="16"/>
        <w:szCs w:val="16"/>
      </w:rPr>
      <w:t>8</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475AA0"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sidRPr="00006A84">
      <w:rPr>
        <w:rFonts w:cs="V&amp;W Syntax (Adobe)"/>
      </w:rPr>
      <w:t xml:space="preserve">: </w:t>
    </w:r>
    <w:r w:rsidR="00006A84" w:rsidRPr="00006A84">
      <w:rPr>
        <w:rFonts w:cs="V&amp;W Syntax (Adobe)"/>
      </w:rPr>
      <w:t>31157041</w:t>
    </w:r>
  </w:p>
  <w:p w:rsidR="004F7783" w:rsidRPr="00476317" w:rsidRDefault="00475AA0"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6A84"/>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75AA0"/>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94D5C"/>
    <w:rsid w:val="009C71E3"/>
    <w:rsid w:val="009E7A06"/>
    <w:rsid w:val="00A03DBE"/>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39E58482"/>
  <w15:docId w15:val="{795C67ED-E743-4ED1-B0C7-BF4BCAEC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table" w:styleId="Tabelraster">
    <w:name w:val="Table Grid"/>
    <w:basedOn w:val="Standaardtabel"/>
    <w:uiPriority w:val="59"/>
    <w:rsid w:val="00A03DBE"/>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2016</Words>
  <Characters>11090</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Vliet, Wiek van (PPO)</cp:lastModifiedBy>
  <cp:revision>2</cp:revision>
  <cp:lastPrinted>2015-12-17T08:47:00Z</cp:lastPrinted>
  <dcterms:created xsi:type="dcterms:W3CDTF">2021-05-11T19:51:00Z</dcterms:created>
  <dcterms:modified xsi:type="dcterms:W3CDTF">2021-05-11T19:51:00Z</dcterms:modified>
</cp:coreProperties>
</file>